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27421" w14:textId="696A5465" w:rsidR="00B9390B" w:rsidRPr="00FF14B8" w:rsidRDefault="00FF14B8" w:rsidP="00FF14B8">
      <w:pPr>
        <w:spacing w:before="240" w:after="240"/>
        <w:jc w:val="center"/>
        <w:rPr>
          <w:b/>
          <w:bCs/>
        </w:rPr>
      </w:pPr>
      <w:r>
        <w:rPr>
          <w:b/>
          <w:bCs/>
        </w:rPr>
        <w:t>12th Session of the open-ended intergovernmental working group on transnational corporations and other business enterprises with respect to human rights</w:t>
      </w:r>
    </w:p>
    <w:p w14:paraId="0B138857" w14:textId="52FD090D" w:rsidR="00757FCB" w:rsidRPr="00547E6D" w:rsidRDefault="0020250A" w:rsidP="00547E6D">
      <w:pPr>
        <w:spacing w:line="276" w:lineRule="auto"/>
        <w:jc w:val="center"/>
        <w:rPr>
          <w:b/>
          <w:bCs/>
        </w:rPr>
      </w:pPr>
      <w:r w:rsidRPr="00547E6D">
        <w:rPr>
          <w:rFonts w:ascii="Aptos" w:eastAsia="Aptos" w:hAnsi="Aptos" w:cs="Aptos"/>
          <w:b/>
          <w:bCs/>
        </w:rPr>
        <w:t xml:space="preserve">Proposal </w:t>
      </w:r>
      <w:r w:rsidR="00EE6281" w:rsidRPr="00547E6D">
        <w:rPr>
          <w:rFonts w:ascii="Aptos" w:eastAsia="Aptos" w:hAnsi="Aptos" w:cs="Aptos"/>
          <w:b/>
          <w:bCs/>
        </w:rPr>
        <w:t xml:space="preserve">7 - </w:t>
      </w:r>
      <w:r w:rsidR="0C81ACD7" w:rsidRPr="00547E6D">
        <w:rPr>
          <w:rFonts w:ascii="Aptos" w:eastAsia="Aptos" w:hAnsi="Aptos" w:cs="Aptos"/>
          <w:b/>
          <w:bCs/>
        </w:rPr>
        <w:t>Article 16</w:t>
      </w:r>
      <w:r w:rsidRPr="00547E6D">
        <w:rPr>
          <w:rFonts w:ascii="Aptos" w:eastAsia="Aptos" w:hAnsi="Aptos" w:cs="Aptos"/>
          <w:b/>
          <w:bCs/>
        </w:rPr>
        <w:t>.3</w:t>
      </w:r>
    </w:p>
    <w:p w14:paraId="4A2FB337" w14:textId="2D49ADF7" w:rsidR="086D51FE" w:rsidRDefault="086D51FE" w:rsidP="3AC67D45">
      <w:pPr>
        <w:spacing w:line="276" w:lineRule="auto"/>
        <w:rPr>
          <w:rFonts w:ascii="Aptos" w:eastAsia="Aptos" w:hAnsi="Aptos" w:cs="Aptos"/>
        </w:rPr>
      </w:pPr>
      <w:r w:rsidRPr="3AC67D45">
        <w:rPr>
          <w:rFonts w:ascii="Aptos" w:eastAsia="Aptos" w:hAnsi="Aptos" w:cs="Aptos"/>
        </w:rPr>
        <w:t>Thank you, Chair.</w:t>
      </w:r>
    </w:p>
    <w:p w14:paraId="02393CBF" w14:textId="36D8A5A7" w:rsidR="0020250A" w:rsidRDefault="0020250A" w:rsidP="3AC67D45">
      <w:pPr>
        <w:spacing w:line="276" w:lineRule="auto"/>
      </w:pPr>
      <w:r>
        <w:rPr>
          <w:rFonts w:ascii="Aptos" w:eastAsia="Aptos" w:hAnsi="Aptos" w:cs="Aptos"/>
        </w:rPr>
        <w:t xml:space="preserve">This statement is on behalf of Franciscans International and the International Service for Human Rights. </w:t>
      </w:r>
    </w:p>
    <w:p w14:paraId="0CE69E39" w14:textId="456DCA9F" w:rsidR="00757FCB" w:rsidRDefault="3A054954" w:rsidP="49891B5E">
      <w:pPr>
        <w:spacing w:line="276" w:lineRule="auto"/>
        <w:rPr>
          <w:rFonts w:ascii="Aptos" w:eastAsia="Aptos" w:hAnsi="Aptos" w:cs="Aptos"/>
        </w:rPr>
      </w:pPr>
      <w:r w:rsidRPr="49891B5E">
        <w:rPr>
          <w:rFonts w:ascii="Aptos" w:eastAsia="Aptos" w:hAnsi="Aptos" w:cs="Aptos"/>
        </w:rPr>
        <w:t xml:space="preserve">We would like to propose some additional language to Article 16.3. In the first sentence, we suggest adding “and ongoing” </w:t>
      </w:r>
      <w:r w:rsidR="42DC2F21" w:rsidRPr="49891B5E">
        <w:rPr>
          <w:rFonts w:ascii="Aptos" w:eastAsia="Aptos" w:hAnsi="Aptos" w:cs="Aptos"/>
        </w:rPr>
        <w:t>in recognition of</w:t>
      </w:r>
      <w:r w:rsidRPr="49891B5E">
        <w:rPr>
          <w:rFonts w:ascii="Aptos" w:eastAsia="Aptos" w:hAnsi="Aptos" w:cs="Aptos"/>
        </w:rPr>
        <w:t xml:space="preserve"> the dynamic nature of conflicts</w:t>
      </w:r>
      <w:r w:rsidR="62EAEB00" w:rsidRPr="49891B5E">
        <w:rPr>
          <w:rFonts w:ascii="Aptos" w:eastAsia="Aptos" w:hAnsi="Aptos" w:cs="Aptos"/>
        </w:rPr>
        <w:t xml:space="preserve"> and heightened risks present</w:t>
      </w:r>
      <w:r w:rsidRPr="49891B5E">
        <w:rPr>
          <w:rFonts w:ascii="Aptos" w:eastAsia="Aptos" w:hAnsi="Aptos" w:cs="Aptos"/>
        </w:rPr>
        <w:t xml:space="preserve">. It would read in part: </w:t>
      </w:r>
    </w:p>
    <w:p w14:paraId="43D8383A" w14:textId="194AD736" w:rsidR="00757FCB" w:rsidRDefault="5C078BC4" w:rsidP="251C394B">
      <w:pPr>
        <w:spacing w:line="276" w:lineRule="auto"/>
        <w:ind w:firstLine="720"/>
      </w:pPr>
      <w:r w:rsidRPr="251C394B">
        <w:rPr>
          <w:rFonts w:ascii="Aptos" w:eastAsia="Aptos" w:hAnsi="Aptos" w:cs="Aptos"/>
        </w:rPr>
        <w:t>“States shall undertake special and ongoing measures …”</w:t>
      </w:r>
    </w:p>
    <w:p w14:paraId="12309882" w14:textId="6C864A82" w:rsidR="00757FCB" w:rsidRDefault="5C078BC4" w:rsidP="32C92102">
      <w:pPr>
        <w:spacing w:line="276" w:lineRule="auto"/>
      </w:pPr>
      <w:r w:rsidRPr="49891B5E">
        <w:rPr>
          <w:rFonts w:ascii="Aptos" w:eastAsia="Aptos" w:hAnsi="Aptos" w:cs="Aptos"/>
        </w:rPr>
        <w:t xml:space="preserve">We also suggest language regarding </w:t>
      </w:r>
      <w:r w:rsidR="35DFFE49" w:rsidRPr="49891B5E">
        <w:rPr>
          <w:rFonts w:ascii="Aptos" w:eastAsia="Aptos" w:hAnsi="Aptos" w:cs="Aptos"/>
        </w:rPr>
        <w:t>how land may be impacted by or is central to conflict</w:t>
      </w:r>
      <w:r w:rsidRPr="49891B5E">
        <w:rPr>
          <w:rFonts w:ascii="Aptos" w:eastAsia="Aptos" w:hAnsi="Aptos" w:cs="Aptos"/>
        </w:rPr>
        <w:t xml:space="preserve">, and cite </w:t>
      </w:r>
      <w:r w:rsidR="52C8261B" w:rsidRPr="49891B5E">
        <w:rPr>
          <w:rFonts w:ascii="Aptos" w:eastAsia="Aptos" w:hAnsi="Aptos" w:cs="Aptos"/>
        </w:rPr>
        <w:t xml:space="preserve">for example, </w:t>
      </w:r>
      <w:r w:rsidRPr="49891B5E">
        <w:rPr>
          <w:rFonts w:ascii="Aptos" w:eastAsia="Aptos" w:hAnsi="Aptos" w:cs="Aptos"/>
        </w:rPr>
        <w:t>CESCR’s General Comment 26, and the 2024 ICJ advisory opinion on the legal consequences of Israel’s occupation. After the sentence with language on forced and hazardous child labour, we suggest adding:</w:t>
      </w:r>
    </w:p>
    <w:p w14:paraId="0DAA0892" w14:textId="117A0DDA" w:rsidR="00757FCB" w:rsidRDefault="3A054954" w:rsidP="32C92102">
      <w:pPr>
        <w:spacing w:line="276" w:lineRule="auto"/>
        <w:ind w:left="720"/>
      </w:pPr>
      <w:r w:rsidRPr="32C92102">
        <w:rPr>
          <w:rFonts w:ascii="Aptos" w:eastAsia="Aptos" w:hAnsi="Aptos" w:cs="Aptos"/>
        </w:rPr>
        <w:t>“Special attention should also be paid to the links between conflict, land, and human rights abuses, including land dispossession, environmental harm and other impacts that may also obstruct the right to self-determination.”</w:t>
      </w:r>
    </w:p>
    <w:p w14:paraId="570B1615" w14:textId="128C348E" w:rsidR="00757FCB" w:rsidRDefault="0D915C31" w:rsidP="32C92102">
      <w:pPr>
        <w:spacing w:line="276" w:lineRule="auto"/>
      </w:pPr>
      <w:r w:rsidRPr="73CDCD55">
        <w:rPr>
          <w:rFonts w:ascii="Aptos" w:eastAsia="Aptos" w:hAnsi="Aptos" w:cs="Aptos"/>
        </w:rPr>
        <w:t>We welcome language by the Chair on the termination of business activities, and suggest also</w:t>
      </w:r>
      <w:r w:rsidR="5671DF5B" w:rsidRPr="73CDCD55">
        <w:rPr>
          <w:rFonts w:ascii="Aptos" w:eastAsia="Aptos" w:hAnsi="Aptos" w:cs="Aptos"/>
        </w:rPr>
        <w:t xml:space="preserve"> adding language to ensure that businesses do not enter into contexts where clear red lines already exist. </w:t>
      </w:r>
      <w:r w:rsidR="4D5085F9" w:rsidRPr="73CDCD55">
        <w:rPr>
          <w:rFonts w:ascii="Aptos" w:eastAsia="Aptos" w:hAnsi="Aptos" w:cs="Aptos"/>
        </w:rPr>
        <w:t>We suggest amending as</w:t>
      </w:r>
      <w:r w:rsidR="317C2445" w:rsidRPr="73CDCD55">
        <w:rPr>
          <w:rFonts w:ascii="Aptos" w:eastAsia="Aptos" w:hAnsi="Aptos" w:cs="Aptos"/>
        </w:rPr>
        <w:t>:</w:t>
      </w:r>
      <w:r w:rsidRPr="73CDCD55">
        <w:rPr>
          <w:rFonts w:ascii="Aptos" w:eastAsia="Aptos" w:hAnsi="Aptos" w:cs="Aptos"/>
        </w:rPr>
        <w:t xml:space="preserve"> </w:t>
      </w:r>
    </w:p>
    <w:p w14:paraId="1AFFF73E" w14:textId="52ECBB02" w:rsidR="00757FCB" w:rsidRDefault="01D649D0" w:rsidP="73CDCD55">
      <w:pPr>
        <w:spacing w:line="276" w:lineRule="auto"/>
        <w:ind w:left="720"/>
      </w:pPr>
      <w:r w:rsidRPr="73CDCD55">
        <w:rPr>
          <w:rFonts w:ascii="Aptos" w:eastAsia="Aptos" w:hAnsi="Aptos" w:cs="Aptos"/>
        </w:rPr>
        <w:t xml:space="preserve">“States Parties shall also ensure that business enterprises </w:t>
      </w:r>
      <w:r w:rsidRPr="73CDCD55">
        <w:rPr>
          <w:rFonts w:ascii="Aptos" w:eastAsia="Aptos" w:hAnsi="Aptos" w:cs="Aptos"/>
          <w:b/>
          <w:bCs/>
        </w:rPr>
        <w:t>shall not enter into</w:t>
      </w:r>
      <w:r w:rsidRPr="73CDCD55">
        <w:rPr>
          <w:rFonts w:ascii="Aptos" w:eastAsia="Aptos" w:hAnsi="Aptos" w:cs="Aptos"/>
        </w:rPr>
        <w:t xml:space="preserve"> and terminate their business activities and business relationships, </w:t>
      </w:r>
      <w:r w:rsidRPr="73CDCD55">
        <w:rPr>
          <w:rFonts w:ascii="Aptos" w:eastAsia="Aptos" w:hAnsi="Aptos" w:cs="Aptos"/>
          <w:b/>
          <w:bCs/>
        </w:rPr>
        <w:t>depending on the stage</w:t>
      </w:r>
      <w:r w:rsidRPr="73CDCD55">
        <w:rPr>
          <w:rFonts w:ascii="Aptos" w:eastAsia="Aptos" w:hAnsi="Aptos" w:cs="Aptos"/>
        </w:rPr>
        <w:t>, in such areas when human rights abuses cannot be prevented.”</w:t>
      </w:r>
      <w:r w:rsidR="7675EB8A" w:rsidRPr="73CDCD55">
        <w:rPr>
          <w:rFonts w:ascii="Aptos" w:eastAsia="Aptos" w:hAnsi="Aptos" w:cs="Aptos"/>
        </w:rPr>
        <w:t xml:space="preserve"> </w:t>
      </w:r>
    </w:p>
    <w:p w14:paraId="52C3D59F" w14:textId="20CEAAB7" w:rsidR="00757FCB" w:rsidRDefault="7675EB8A" w:rsidP="73CDCD55">
      <w:pPr>
        <w:spacing w:line="276" w:lineRule="auto"/>
        <w:rPr>
          <w:rFonts w:ascii="Aptos" w:eastAsia="Aptos" w:hAnsi="Aptos" w:cs="Aptos"/>
        </w:rPr>
      </w:pPr>
      <w:r w:rsidRPr="73CDCD55">
        <w:rPr>
          <w:rFonts w:ascii="Aptos" w:eastAsia="Aptos" w:hAnsi="Aptos" w:cs="Aptos"/>
        </w:rPr>
        <w:t xml:space="preserve">This </w:t>
      </w:r>
      <w:r w:rsidR="1D1E4067" w:rsidRPr="73CDCD55">
        <w:rPr>
          <w:rFonts w:ascii="Aptos" w:eastAsia="Aptos" w:hAnsi="Aptos" w:cs="Aptos"/>
        </w:rPr>
        <w:t>proposal</w:t>
      </w:r>
      <w:r w:rsidRPr="73CDCD55">
        <w:rPr>
          <w:rFonts w:ascii="Aptos" w:eastAsia="Aptos" w:hAnsi="Aptos" w:cs="Aptos"/>
        </w:rPr>
        <w:t xml:space="preserve"> include</w:t>
      </w:r>
      <w:r w:rsidR="1737FCA7" w:rsidRPr="73CDCD55">
        <w:rPr>
          <w:rFonts w:ascii="Aptos" w:eastAsia="Aptos" w:hAnsi="Aptos" w:cs="Aptos"/>
        </w:rPr>
        <w:t>s</w:t>
      </w:r>
      <w:r w:rsidRPr="73CDCD55">
        <w:rPr>
          <w:rFonts w:ascii="Aptos" w:eastAsia="Aptos" w:hAnsi="Aptos" w:cs="Aptos"/>
        </w:rPr>
        <w:t xml:space="preserve"> a deletion of ‘mitigation’. </w:t>
      </w:r>
      <w:r w:rsidR="01D649D0" w:rsidRPr="73CDCD55">
        <w:rPr>
          <w:rFonts w:ascii="Aptos" w:eastAsia="Aptos" w:hAnsi="Aptos" w:cs="Aptos"/>
        </w:rPr>
        <w:t>We also support adding a reference to respect for international humanitarian law</w:t>
      </w:r>
      <w:r w:rsidR="34DB59FE" w:rsidRPr="73CDCD55">
        <w:rPr>
          <w:rFonts w:ascii="Aptos" w:eastAsia="Aptos" w:hAnsi="Aptos" w:cs="Aptos"/>
        </w:rPr>
        <w:t>, if Art</w:t>
      </w:r>
      <w:r w:rsidR="342B4304" w:rsidRPr="73CDCD55">
        <w:rPr>
          <w:rFonts w:ascii="Aptos" w:eastAsia="Aptos" w:hAnsi="Aptos" w:cs="Aptos"/>
        </w:rPr>
        <w:t>icle</w:t>
      </w:r>
      <w:r w:rsidR="34DB59FE" w:rsidRPr="73CDCD55">
        <w:rPr>
          <w:rFonts w:ascii="Aptos" w:eastAsia="Aptos" w:hAnsi="Aptos" w:cs="Aptos"/>
        </w:rPr>
        <w:t xml:space="preserve"> 16.5 is not maintained as is</w:t>
      </w:r>
      <w:r w:rsidR="01D649D0" w:rsidRPr="73CDCD55">
        <w:rPr>
          <w:rFonts w:ascii="Aptos" w:eastAsia="Aptos" w:hAnsi="Aptos" w:cs="Aptos"/>
        </w:rPr>
        <w:t>.</w:t>
      </w:r>
      <w:r w:rsidR="40AC6604" w:rsidRPr="73CDCD55">
        <w:rPr>
          <w:rFonts w:ascii="Aptos" w:eastAsia="Aptos" w:hAnsi="Aptos" w:cs="Aptos"/>
        </w:rPr>
        <w:t xml:space="preserve"> </w:t>
      </w:r>
    </w:p>
    <w:p w14:paraId="03298151" w14:textId="13E010E8" w:rsidR="003763BC" w:rsidRDefault="00CE5278" w:rsidP="73CDCD55">
      <w:pPr>
        <w:spacing w:line="276" w:lineRule="auto"/>
        <w:rPr>
          <w:rFonts w:ascii="Aptos" w:eastAsia="Aptos" w:hAnsi="Aptos" w:cs="Aptos"/>
        </w:rPr>
      </w:pPr>
      <w:r>
        <w:rPr>
          <w:rFonts w:ascii="Aptos" w:eastAsia="Aptos" w:hAnsi="Aptos" w:cs="Aptos"/>
        </w:rPr>
        <w:t>W</w:t>
      </w:r>
      <w:r w:rsidR="003763BC">
        <w:rPr>
          <w:rFonts w:ascii="Aptos" w:eastAsia="Aptos" w:hAnsi="Aptos" w:cs="Aptos"/>
        </w:rPr>
        <w:t>e support language proposed by the State of Palestine in regard to the protection</w:t>
      </w:r>
      <w:r w:rsidR="00AA47A4">
        <w:rPr>
          <w:rFonts w:ascii="Aptos" w:eastAsia="Aptos" w:hAnsi="Aptos" w:cs="Aptos"/>
        </w:rPr>
        <w:t xml:space="preserve"> and meaningful participation</w:t>
      </w:r>
      <w:r w:rsidR="00A75830">
        <w:rPr>
          <w:rFonts w:ascii="Aptos" w:eastAsia="Aptos" w:hAnsi="Aptos" w:cs="Aptos"/>
        </w:rPr>
        <w:t xml:space="preserve"> of affected persons, including</w:t>
      </w:r>
      <w:r w:rsidR="00F136D1">
        <w:rPr>
          <w:rFonts w:ascii="Aptos" w:eastAsia="Aptos" w:hAnsi="Aptos" w:cs="Aptos"/>
        </w:rPr>
        <w:t xml:space="preserve"> women, children,</w:t>
      </w:r>
      <w:r w:rsidR="00FC55EB">
        <w:rPr>
          <w:rFonts w:ascii="Aptos" w:eastAsia="Aptos" w:hAnsi="Aptos" w:cs="Aptos"/>
        </w:rPr>
        <w:t xml:space="preserve"> </w:t>
      </w:r>
      <w:r w:rsidR="00F136D1">
        <w:rPr>
          <w:rFonts w:ascii="Aptos" w:eastAsia="Aptos" w:hAnsi="Aptos" w:cs="Aptos"/>
        </w:rPr>
        <w:t>human rights defenders</w:t>
      </w:r>
      <w:r w:rsidR="00CD56E3">
        <w:rPr>
          <w:rFonts w:ascii="Aptos" w:eastAsia="Aptos" w:hAnsi="Aptos" w:cs="Aptos"/>
        </w:rPr>
        <w:t>, and protected persons</w:t>
      </w:r>
      <w:r w:rsidR="00443F6C">
        <w:rPr>
          <w:rFonts w:ascii="Aptos" w:eastAsia="Aptos" w:hAnsi="Aptos" w:cs="Aptos"/>
        </w:rPr>
        <w:t xml:space="preserve"> generally</w:t>
      </w:r>
      <w:r w:rsidR="00F136D1">
        <w:rPr>
          <w:rFonts w:ascii="Aptos" w:eastAsia="Aptos" w:hAnsi="Aptos" w:cs="Aptos"/>
        </w:rPr>
        <w:t xml:space="preserve">. </w:t>
      </w:r>
    </w:p>
    <w:p w14:paraId="52B691AB" w14:textId="33BFDD3A" w:rsidR="00CE5278" w:rsidRDefault="00CE5278" w:rsidP="73CDCD55">
      <w:pPr>
        <w:spacing w:line="276" w:lineRule="auto"/>
        <w:rPr>
          <w:rFonts w:ascii="Aptos" w:eastAsia="Aptos" w:hAnsi="Aptos" w:cs="Aptos"/>
        </w:rPr>
      </w:pPr>
      <w:r>
        <w:rPr>
          <w:rFonts w:ascii="Aptos" w:eastAsia="Aptos" w:hAnsi="Aptos" w:cs="Aptos"/>
        </w:rPr>
        <w:t>Last, t</w:t>
      </w:r>
      <w:r w:rsidRPr="73CDCD55">
        <w:rPr>
          <w:rFonts w:ascii="Aptos" w:eastAsia="Aptos" w:hAnsi="Aptos" w:cs="Aptos"/>
        </w:rPr>
        <w:t>he aforementioned suggestions are also in consideration of the development of Article 1.8 and Article 6, in particular.</w:t>
      </w:r>
    </w:p>
    <w:p w14:paraId="2C078E63" w14:textId="65CD2155" w:rsidR="00757FCB" w:rsidRDefault="00757FCB"/>
    <w:sectPr w:rsidR="00757F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F24588"/>
    <w:rsid w:val="0020250A"/>
    <w:rsid w:val="002355DA"/>
    <w:rsid w:val="003763BC"/>
    <w:rsid w:val="00443F6C"/>
    <w:rsid w:val="00547E6D"/>
    <w:rsid w:val="00660BAA"/>
    <w:rsid w:val="00757FCB"/>
    <w:rsid w:val="00887A9D"/>
    <w:rsid w:val="008E1FB3"/>
    <w:rsid w:val="009A4C36"/>
    <w:rsid w:val="00A75830"/>
    <w:rsid w:val="00AA47A4"/>
    <w:rsid w:val="00B9390B"/>
    <w:rsid w:val="00CC09BC"/>
    <w:rsid w:val="00CD56E3"/>
    <w:rsid w:val="00CE5278"/>
    <w:rsid w:val="00DE7E0A"/>
    <w:rsid w:val="00EE6281"/>
    <w:rsid w:val="00F06019"/>
    <w:rsid w:val="00F136D1"/>
    <w:rsid w:val="00FC55EB"/>
    <w:rsid w:val="00FF14B8"/>
    <w:rsid w:val="01762E2C"/>
    <w:rsid w:val="01D649D0"/>
    <w:rsid w:val="086D51FE"/>
    <w:rsid w:val="0A52CC37"/>
    <w:rsid w:val="0C2A2248"/>
    <w:rsid w:val="0C81ACD7"/>
    <w:rsid w:val="0C8CC552"/>
    <w:rsid w:val="0D915C31"/>
    <w:rsid w:val="0F909B4A"/>
    <w:rsid w:val="11DCA748"/>
    <w:rsid w:val="15C28840"/>
    <w:rsid w:val="1737FCA7"/>
    <w:rsid w:val="17C4E5ED"/>
    <w:rsid w:val="1C3F776F"/>
    <w:rsid w:val="1D1E4067"/>
    <w:rsid w:val="1EA10BD6"/>
    <w:rsid w:val="1EF24588"/>
    <w:rsid w:val="1F8DF692"/>
    <w:rsid w:val="2049FBC4"/>
    <w:rsid w:val="21B031F5"/>
    <w:rsid w:val="251C394B"/>
    <w:rsid w:val="26DA07AE"/>
    <w:rsid w:val="2BCFA94B"/>
    <w:rsid w:val="2C2A1F95"/>
    <w:rsid w:val="2C5004CF"/>
    <w:rsid w:val="2E883145"/>
    <w:rsid w:val="303A3A38"/>
    <w:rsid w:val="305FE746"/>
    <w:rsid w:val="317C2445"/>
    <w:rsid w:val="32C92102"/>
    <w:rsid w:val="33CA5070"/>
    <w:rsid w:val="342B4304"/>
    <w:rsid w:val="3451C864"/>
    <w:rsid w:val="34DB59FE"/>
    <w:rsid w:val="35697605"/>
    <w:rsid w:val="35DFFE49"/>
    <w:rsid w:val="3A054954"/>
    <w:rsid w:val="3A218B75"/>
    <w:rsid w:val="3A409A6F"/>
    <w:rsid w:val="3AC67D45"/>
    <w:rsid w:val="403BBDCE"/>
    <w:rsid w:val="40AC6604"/>
    <w:rsid w:val="424A1667"/>
    <w:rsid w:val="42DC2F21"/>
    <w:rsid w:val="43DC451C"/>
    <w:rsid w:val="47AE364D"/>
    <w:rsid w:val="482AA6FE"/>
    <w:rsid w:val="49891B5E"/>
    <w:rsid w:val="4CEFDFFC"/>
    <w:rsid w:val="4D5085F9"/>
    <w:rsid w:val="4E92858F"/>
    <w:rsid w:val="51B0A22E"/>
    <w:rsid w:val="52C8261B"/>
    <w:rsid w:val="531183EF"/>
    <w:rsid w:val="5671DF5B"/>
    <w:rsid w:val="56B5C456"/>
    <w:rsid w:val="59635E75"/>
    <w:rsid w:val="5A1ECFC8"/>
    <w:rsid w:val="5ABFF37A"/>
    <w:rsid w:val="5C078BC4"/>
    <w:rsid w:val="6277EF23"/>
    <w:rsid w:val="62EAEB00"/>
    <w:rsid w:val="6A77D1B5"/>
    <w:rsid w:val="6F26E9EF"/>
    <w:rsid w:val="70A33774"/>
    <w:rsid w:val="7130FE42"/>
    <w:rsid w:val="716C1750"/>
    <w:rsid w:val="72C861E3"/>
    <w:rsid w:val="72E5511C"/>
    <w:rsid w:val="73CDCD55"/>
    <w:rsid w:val="7675EB8A"/>
    <w:rsid w:val="7A482557"/>
    <w:rsid w:val="7B17EE58"/>
    <w:rsid w:val="7C4153C4"/>
    <w:rsid w:val="7EF87C72"/>
    <w:rsid w:val="7F87BA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2909"/>
  <w15:chartTrackingRefBased/>
  <w15:docId w15:val="{5DDEA168-1F82-4071-B5A9-7468B9FD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acimagecontainer">
    <w:name w:val="wacimagecontainer"/>
    <w:basedOn w:val="Fuentedeprrafopredeter"/>
    <w:rsid w:val="00B93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44c606-e6ee-402e-919f-9041c1c11a88" xsi:nil="true"/>
    <lcf76f155ced4ddcb4097134ff3c332f xmlns="d05a1137-3bce-4b9c-b875-77f8cc4a454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A4A97593374A439E84F04E86040B0E" ma:contentTypeVersion="15" ma:contentTypeDescription="Create a new document." ma:contentTypeScope="" ma:versionID="f0f550307e87f188bbc133c9c16d54e3">
  <xsd:schema xmlns:xsd="http://www.w3.org/2001/XMLSchema" xmlns:xs="http://www.w3.org/2001/XMLSchema" xmlns:p="http://schemas.microsoft.com/office/2006/metadata/properties" xmlns:ns2="d05a1137-3bce-4b9c-b875-77f8cc4a4549" xmlns:ns3="c244c606-e6ee-402e-919f-9041c1c11a88" targetNamespace="http://schemas.microsoft.com/office/2006/metadata/properties" ma:root="true" ma:fieldsID="f9be42506a9c95f9b1d4ebd664d74a75" ns2:_="" ns3:_="">
    <xsd:import namespace="d05a1137-3bce-4b9c-b875-77f8cc4a4549"/>
    <xsd:import namespace="c244c606-e6ee-402e-919f-9041c1c11a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a1137-3bce-4b9c-b875-77f8cc4a4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c011b1-d523-4c6e-bb5e-439a641ee74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44c606-e6ee-402e-919f-9041c1c11a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a6a84b-feda-4a3e-8636-64053a7c2128}" ma:internalName="TaxCatchAll" ma:showField="CatchAllData" ma:web="c244c606-e6ee-402e-919f-9041c1c11a8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DC80F4-CA46-45EA-B896-693E2777A413}">
  <ds:schemaRefs>
    <ds:schemaRef ds:uri="http://schemas.microsoft.com/office/2006/metadata/properties"/>
    <ds:schemaRef ds:uri="http://schemas.microsoft.com/office/infopath/2007/PartnerControls"/>
    <ds:schemaRef ds:uri="c244c606-e6ee-402e-919f-9041c1c11a88"/>
    <ds:schemaRef ds:uri="d05a1137-3bce-4b9c-b875-77f8cc4a4549"/>
  </ds:schemaRefs>
</ds:datastoreItem>
</file>

<file path=customXml/itemProps2.xml><?xml version="1.0" encoding="utf-8"?>
<ds:datastoreItem xmlns:ds="http://schemas.openxmlformats.org/officeDocument/2006/customXml" ds:itemID="{00A9AD1A-7C8A-4F26-B181-FC7B450B3F9A}">
  <ds:schemaRefs>
    <ds:schemaRef ds:uri="http://schemas.microsoft.com/sharepoint/v3/contenttype/forms"/>
  </ds:schemaRefs>
</ds:datastoreItem>
</file>

<file path=customXml/itemProps3.xml><?xml version="1.0" encoding="utf-8"?>
<ds:datastoreItem xmlns:ds="http://schemas.openxmlformats.org/officeDocument/2006/customXml" ds:itemID="{E966C070-0E65-4A83-95D0-24AF76379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5a1137-3bce-4b9c-b875-77f8cc4a4549"/>
    <ds:schemaRef ds:uri="c244c606-e6ee-402e-919f-9041c1c11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 Farah</dc:creator>
  <cp:keywords/>
  <dc:description/>
  <cp:lastModifiedBy>Ulises Quero</cp:lastModifiedBy>
  <cp:revision>18</cp:revision>
  <dcterms:created xsi:type="dcterms:W3CDTF">2026-10-07T08:17:00Z</dcterms:created>
  <dcterms:modified xsi:type="dcterms:W3CDTF">2026-10-28T15:50:00Z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0x010100F7A4A97593374A439E84F04E86040B0E</vt:lpwstr>
  </property>
  <property fmtid="{D5CDD505-2E9C-101B-9397-08002B2CF9AE}" pid="3" name="MediaServiceImageTags">
    <vt:lpwstr/>
  </property>
</Properties>
</file>